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F4E62" w14:textId="128567EC" w:rsidR="00FF15BE" w:rsidRPr="003C4045" w:rsidRDefault="00FF15BE" w:rsidP="001B7139">
      <w:pPr>
        <w:pStyle w:val="Bodytext120"/>
        <w:shd w:val="clear" w:color="auto" w:fill="auto"/>
        <w:tabs>
          <w:tab w:val="left" w:leader="dot" w:pos="10651"/>
        </w:tabs>
        <w:spacing w:after="240" w:line="360" w:lineRule="auto"/>
        <w:jc w:val="left"/>
        <w:rPr>
          <w:i w:val="0"/>
          <w:sz w:val="24"/>
          <w:szCs w:val="24"/>
        </w:rPr>
      </w:pPr>
      <w:r w:rsidRPr="003C4045">
        <w:rPr>
          <w:i w:val="0"/>
          <w:noProof/>
          <w:sz w:val="24"/>
          <w:szCs w:val="24"/>
          <w:lang w:eastAsia="pl-PL"/>
        </w:rPr>
        <w:drawing>
          <wp:inline distT="0" distB="0" distL="0" distR="0" wp14:anchorId="086AF616" wp14:editId="6FA43108">
            <wp:extent cx="5760720" cy="420324"/>
            <wp:effectExtent l="0" t="0" r="0" b="0"/>
            <wp:docPr id="2" name="Obraz 2" descr="Logotyp&#10;&#10;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Logotyp&#10;&#10;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0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CA6AD1" w14:textId="6BB0C251" w:rsidR="00FF15BE" w:rsidRPr="003C4045" w:rsidRDefault="00FF15BE" w:rsidP="001B7139">
      <w:pPr>
        <w:pStyle w:val="Bodytext120"/>
        <w:shd w:val="clear" w:color="auto" w:fill="auto"/>
        <w:tabs>
          <w:tab w:val="left" w:leader="dot" w:pos="10651"/>
        </w:tabs>
        <w:spacing w:after="360" w:line="360" w:lineRule="auto"/>
        <w:ind w:left="6373"/>
        <w:jc w:val="left"/>
        <w:rPr>
          <w:i w:val="0"/>
          <w:sz w:val="24"/>
          <w:szCs w:val="24"/>
        </w:rPr>
      </w:pPr>
      <w:r w:rsidRPr="003C4045">
        <w:rPr>
          <w:i w:val="0"/>
          <w:sz w:val="24"/>
          <w:szCs w:val="24"/>
        </w:rPr>
        <w:t xml:space="preserve">Załącznik nr </w:t>
      </w:r>
      <w:r w:rsidR="00E8702C" w:rsidRPr="003C4045">
        <w:rPr>
          <w:i w:val="0"/>
          <w:sz w:val="24"/>
          <w:szCs w:val="24"/>
        </w:rPr>
        <w:t>3</w:t>
      </w:r>
      <w:r w:rsidRPr="003C4045">
        <w:rPr>
          <w:i w:val="0"/>
          <w:sz w:val="24"/>
          <w:szCs w:val="24"/>
        </w:rPr>
        <w:t xml:space="preserve"> </w:t>
      </w:r>
      <w:r w:rsidRPr="003C4045">
        <w:rPr>
          <w:i w:val="0"/>
          <w:sz w:val="24"/>
          <w:szCs w:val="24"/>
        </w:rPr>
        <w:br/>
        <w:t xml:space="preserve">do Zaproszenia </w:t>
      </w:r>
      <w:r w:rsidRPr="003C4045">
        <w:rPr>
          <w:i w:val="0"/>
          <w:sz w:val="24"/>
          <w:szCs w:val="24"/>
        </w:rPr>
        <w:br/>
        <w:t>do złożenia oferty</w:t>
      </w:r>
    </w:p>
    <w:p w14:paraId="6C0DB625" w14:textId="6B16A772" w:rsidR="00FF15BE" w:rsidRPr="003C4045" w:rsidRDefault="00FF15BE" w:rsidP="001B7139">
      <w:pPr>
        <w:pStyle w:val="Nagwek1"/>
        <w:spacing w:after="240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GoBack"/>
      <w:r w:rsidRPr="003C4045">
        <w:rPr>
          <w:rFonts w:ascii="Arial" w:hAnsi="Arial" w:cs="Arial"/>
          <w:b/>
          <w:bCs/>
          <w:color w:val="auto"/>
          <w:sz w:val="24"/>
          <w:szCs w:val="24"/>
        </w:rPr>
        <w:t>Warunki udziału w postępowaniu oraz opis sposobu dokonywania oceny spełniania tych warunków</w:t>
      </w:r>
      <w:bookmarkEnd w:id="0"/>
      <w:r w:rsidRPr="003C4045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651198C8" w14:textId="77777777" w:rsidR="00FF15BE" w:rsidRPr="00D06071" w:rsidRDefault="00FF15BE" w:rsidP="001B7139">
      <w:pPr>
        <w:pStyle w:val="Nagwek1"/>
        <w:spacing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D06071">
        <w:rPr>
          <w:rFonts w:ascii="Arial" w:hAnsi="Arial" w:cs="Arial"/>
          <w:b/>
          <w:bCs/>
          <w:color w:val="auto"/>
          <w:sz w:val="24"/>
          <w:szCs w:val="24"/>
        </w:rPr>
        <w:t xml:space="preserve">1. Wiedza i doświadczenie: </w:t>
      </w:r>
    </w:p>
    <w:p w14:paraId="6F1F2DDC" w14:textId="77777777" w:rsidR="00FF15BE" w:rsidRPr="003C4045" w:rsidRDefault="00FF15BE" w:rsidP="001B7139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3C4045">
        <w:rPr>
          <w:rFonts w:ascii="Arial" w:hAnsi="Arial" w:cs="Arial"/>
        </w:rPr>
        <w:t xml:space="preserve">O udzielenie zamówienia mogą ubiegać się Wykonawcy, którzy spełniają warunek dotyczący posiadania wiedzy i doświadczenia, tzn. Wykonawcy którzy w okresie ostatnich trzech lat przed upływem terminu składania ofert, a jeżeli okres prowadzenia </w:t>
      </w:r>
      <w:r w:rsidRPr="003C4045">
        <w:rPr>
          <w:rFonts w:ascii="Arial" w:hAnsi="Arial" w:cs="Arial"/>
          <w:color w:val="auto"/>
        </w:rPr>
        <w:t xml:space="preserve">działalności jest krótszy – w tym okresie, wykonali należycie przynajmniej dwie usługi (rodzaj usług: przeprowadzenie badań dotyczących analizy społeczno–gospodarczej o zasięgu regionalnym, ponadregionalnym i/ lub krajowym), których wartość brutto wynosiła nie mniej niż 30 000,00 zł brutto każda (przez wartość brutto usługi należy rozumieć wysokość honorarium uzyskanego przez Wykonawcę za wykonanie tej usługi). </w:t>
      </w:r>
    </w:p>
    <w:p w14:paraId="2187CA22" w14:textId="0B6B9330" w:rsidR="00FF15BE" w:rsidRPr="003C4045" w:rsidRDefault="00FF15BE" w:rsidP="001B7139">
      <w:pPr>
        <w:pStyle w:val="Default"/>
        <w:spacing w:after="240" w:line="360" w:lineRule="auto"/>
        <w:contextualSpacing/>
        <w:rPr>
          <w:rFonts w:ascii="Arial" w:hAnsi="Arial" w:cs="Arial"/>
          <w:color w:val="auto"/>
        </w:rPr>
      </w:pPr>
      <w:r w:rsidRPr="003C4045">
        <w:rPr>
          <w:rFonts w:ascii="Arial" w:hAnsi="Arial" w:cs="Arial"/>
          <w:color w:val="auto"/>
        </w:rPr>
        <w:t xml:space="preserve">W przypadku Wykonawców rozliczających się w innej walucie niż PLN (polski złoty), przeliczenia walut należy dokonać według tabeli kursów średnich opublikowanych przez Narodowy Bank Polski w dniu wykonania zamówienia przez Wykonawcę, </w:t>
      </w:r>
      <w:r w:rsidR="001B7139">
        <w:rPr>
          <w:rFonts w:ascii="Arial" w:hAnsi="Arial" w:cs="Arial"/>
          <w:color w:val="auto"/>
        </w:rPr>
        <w:br/>
      </w:r>
      <w:r w:rsidRPr="003C4045">
        <w:rPr>
          <w:rFonts w:ascii="Arial" w:hAnsi="Arial" w:cs="Arial"/>
          <w:color w:val="auto"/>
        </w:rPr>
        <w:t xml:space="preserve">a jeżeli w tym dniu kursów nie ogłoszono, to według kursów ostatnio przed tą datą ogłoszonych. </w:t>
      </w:r>
    </w:p>
    <w:p w14:paraId="71624786" w14:textId="77777777" w:rsidR="00FF15BE" w:rsidRPr="00D06071" w:rsidRDefault="00FF15BE" w:rsidP="001B7139">
      <w:pPr>
        <w:pStyle w:val="Nagwek1"/>
        <w:spacing w:line="360" w:lineRule="auto"/>
        <w:rPr>
          <w:rFonts w:ascii="Arial" w:hAnsi="Arial" w:cs="Arial"/>
          <w:color w:val="auto"/>
          <w:sz w:val="24"/>
          <w:szCs w:val="24"/>
          <w:u w:val="single"/>
        </w:rPr>
      </w:pPr>
      <w:r w:rsidRPr="00D06071">
        <w:rPr>
          <w:rFonts w:ascii="Arial" w:hAnsi="Arial" w:cs="Arial"/>
          <w:color w:val="auto"/>
          <w:sz w:val="24"/>
          <w:szCs w:val="24"/>
          <w:u w:val="single"/>
        </w:rPr>
        <w:t xml:space="preserve">Opis sposobu dokonywania oceny spełniania tego warunku: </w:t>
      </w:r>
    </w:p>
    <w:p w14:paraId="79DC9CB4" w14:textId="26A04FA5" w:rsidR="003C4045" w:rsidRPr="003C4045" w:rsidRDefault="00FF15BE" w:rsidP="001B7139">
      <w:pPr>
        <w:pStyle w:val="Default"/>
        <w:spacing w:line="360" w:lineRule="auto"/>
        <w:contextualSpacing/>
        <w:rPr>
          <w:rFonts w:ascii="Arial" w:hAnsi="Arial" w:cs="Arial"/>
        </w:rPr>
      </w:pPr>
      <w:r w:rsidRPr="003C4045">
        <w:rPr>
          <w:rFonts w:ascii="Arial" w:hAnsi="Arial" w:cs="Arial"/>
          <w:color w:val="auto"/>
        </w:rPr>
        <w:t>Zamawiający dokona oceny spełniania przez Wykonawcę wyżej wskazanego warunku udziału w postępowaniu według formuły spełnia/nie spełnia – na podstawie analizy złożonych przez wykonawcę oświadczeń i dokumentów. Z treści załączonych do oferty Wykonawcy oświadczeń i dokumentów mających na celu potwierdzenie spełniania przez niego warunku jak wyżej, wynikać ma jednoznacznie, iż Wykonawca ten warunek</w:t>
      </w:r>
      <w:r w:rsidRPr="003C4045">
        <w:rPr>
          <w:rFonts w:ascii="Arial" w:hAnsi="Arial" w:cs="Arial"/>
        </w:rPr>
        <w:t xml:space="preserve"> spełnia. </w:t>
      </w:r>
    </w:p>
    <w:p w14:paraId="61E41629" w14:textId="77777777" w:rsidR="00FF15BE" w:rsidRPr="00D06071" w:rsidRDefault="00FF15BE" w:rsidP="001B7139">
      <w:pPr>
        <w:pStyle w:val="Nagwek1"/>
        <w:spacing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D06071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2. Osoby zdolne do wykonania zamówienia: </w:t>
      </w:r>
    </w:p>
    <w:p w14:paraId="0632FE3C" w14:textId="77777777" w:rsidR="00FF15BE" w:rsidRPr="003C4045" w:rsidRDefault="00FF15BE" w:rsidP="001B7139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3C4045">
        <w:rPr>
          <w:rFonts w:ascii="Arial" w:hAnsi="Arial" w:cs="Arial"/>
          <w:color w:val="auto"/>
        </w:rPr>
        <w:t xml:space="preserve">O udzielenie zamówienia mogą ubiegać się Wykonawcy, którzy spełniają warunek dotyczący dysponowania osobami zdolnymi do wykonania zamówienia. </w:t>
      </w:r>
      <w:r w:rsidRPr="003C4045">
        <w:rPr>
          <w:rFonts w:ascii="Arial" w:hAnsi="Arial" w:cs="Arial"/>
        </w:rPr>
        <w:t>W skład osób zdolnych do realizacji badania musi wchodzić:</w:t>
      </w:r>
    </w:p>
    <w:p w14:paraId="6D500761" w14:textId="77777777" w:rsidR="00FF15BE" w:rsidRPr="003C4045" w:rsidRDefault="00FF15BE" w:rsidP="001B7139">
      <w:pPr>
        <w:pStyle w:val="Default"/>
        <w:numPr>
          <w:ilvl w:val="0"/>
          <w:numId w:val="1"/>
        </w:numPr>
        <w:spacing w:line="360" w:lineRule="auto"/>
        <w:contextualSpacing/>
        <w:rPr>
          <w:rFonts w:ascii="Arial" w:hAnsi="Arial" w:cs="Arial"/>
          <w:color w:val="auto"/>
        </w:rPr>
      </w:pPr>
      <w:r w:rsidRPr="003C4045">
        <w:rPr>
          <w:rFonts w:ascii="Arial" w:eastAsiaTheme="minorHAnsi" w:hAnsi="Arial" w:cs="Arial"/>
          <w:color w:val="auto"/>
          <w:lang w:eastAsia="en-US"/>
        </w:rPr>
        <w:t>minimum jeden ekspert posiadający tytuł doktora, który był kierownikiem zespołu</w:t>
      </w:r>
      <w:r w:rsidRPr="003C4045">
        <w:rPr>
          <w:rFonts w:ascii="Arial" w:hAnsi="Arial" w:cs="Arial"/>
          <w:color w:val="auto"/>
        </w:rPr>
        <w:t xml:space="preserve"> realizującym badanie, tj. kierował minimum dwoma badaniami dotyczącymi analizy sytuacji społeczno-gospodarczej o zasięgu regionalnym, ponadregionalnym i/ lub krajowym.</w:t>
      </w:r>
    </w:p>
    <w:p w14:paraId="2B894F67" w14:textId="1F74AEEA" w:rsidR="00FF15BE" w:rsidRPr="003C4045" w:rsidRDefault="00FF15BE" w:rsidP="001B7139">
      <w:pPr>
        <w:pStyle w:val="Default"/>
        <w:spacing w:before="240" w:after="240" w:line="360" w:lineRule="auto"/>
        <w:contextualSpacing/>
        <w:rPr>
          <w:rFonts w:ascii="Arial" w:hAnsi="Arial" w:cs="Arial"/>
        </w:rPr>
      </w:pPr>
      <w:r w:rsidRPr="003C4045">
        <w:rPr>
          <w:rFonts w:ascii="Arial" w:hAnsi="Arial" w:cs="Arial"/>
        </w:rPr>
        <w:t>Zamawiający nie dopuszcza by w minimalny skład zespołu wchodziły osoby, które nie spełniają żadnych z wyżej wymienionych warunków. Dopuszcza się uczestnictwo dodatkowych osób w realizację badania oprócz minimum wskazanego przez Zamawiającego.</w:t>
      </w:r>
    </w:p>
    <w:p w14:paraId="4DB7FB6F" w14:textId="77777777" w:rsidR="00FF15BE" w:rsidRPr="001B7139" w:rsidRDefault="00FF15BE" w:rsidP="001B7139">
      <w:pPr>
        <w:pStyle w:val="Nagwek1"/>
        <w:spacing w:line="360" w:lineRule="auto"/>
        <w:rPr>
          <w:rFonts w:ascii="Arial" w:hAnsi="Arial" w:cs="Arial"/>
          <w:color w:val="auto"/>
          <w:sz w:val="24"/>
          <w:szCs w:val="24"/>
          <w:u w:val="single"/>
        </w:rPr>
      </w:pPr>
      <w:r w:rsidRPr="00D06071">
        <w:rPr>
          <w:rFonts w:ascii="Arial" w:hAnsi="Arial" w:cs="Arial"/>
          <w:color w:val="auto"/>
          <w:sz w:val="24"/>
          <w:szCs w:val="24"/>
          <w:u w:val="single"/>
        </w:rPr>
        <w:t xml:space="preserve">Opis sposobu dokonywania oceny spełniania tego </w:t>
      </w:r>
      <w:r w:rsidRPr="001B7139">
        <w:rPr>
          <w:rFonts w:ascii="Arial" w:hAnsi="Arial" w:cs="Arial"/>
          <w:color w:val="auto"/>
          <w:sz w:val="24"/>
          <w:szCs w:val="24"/>
          <w:u w:val="single"/>
        </w:rPr>
        <w:t xml:space="preserve">warunku: </w:t>
      </w:r>
    </w:p>
    <w:p w14:paraId="2A5E8D99" w14:textId="38C7BF22" w:rsidR="00D014B7" w:rsidRPr="003C4045" w:rsidRDefault="00FF15BE" w:rsidP="001B7139">
      <w:pPr>
        <w:pStyle w:val="Default"/>
        <w:spacing w:line="360" w:lineRule="auto"/>
        <w:contextualSpacing/>
        <w:rPr>
          <w:rFonts w:ascii="Arial" w:hAnsi="Arial" w:cs="Arial"/>
        </w:rPr>
      </w:pPr>
      <w:r w:rsidRPr="003C4045">
        <w:rPr>
          <w:rFonts w:ascii="Arial" w:hAnsi="Arial" w:cs="Arial"/>
        </w:rPr>
        <w:t xml:space="preserve">Zamawiający dokona oceny spełniania przez Wykonawcę wyżej wskazanego warunku udziału w postępowaniu według formuły spełnia/nie spełnia – na podstawie analizy złożonych przez </w:t>
      </w:r>
      <w:r w:rsidRPr="003C4045">
        <w:rPr>
          <w:rFonts w:ascii="Arial" w:hAnsi="Arial" w:cs="Arial"/>
          <w:color w:val="auto"/>
        </w:rPr>
        <w:t>Wykonawcę oświadczeń.</w:t>
      </w:r>
      <w:r w:rsidRPr="003C4045">
        <w:rPr>
          <w:rFonts w:ascii="Arial" w:hAnsi="Arial" w:cs="Arial"/>
        </w:rPr>
        <w:t xml:space="preserve"> Z treści załączonych do oferty Wykonawcy oświadczeń mających na celu potwierdzenie spełniania przez niego warunku jak wyżej, wynikać ma jednoznacznie, iż wykonawca ten warunek spełnia. </w:t>
      </w:r>
    </w:p>
    <w:sectPr w:rsidR="00D014B7" w:rsidRPr="003C4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B628B8"/>
    <w:multiLevelType w:val="hybridMultilevel"/>
    <w:tmpl w:val="B8647DA4"/>
    <w:lvl w:ilvl="0" w:tplc="8C4E16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5BE"/>
    <w:rsid w:val="001B7139"/>
    <w:rsid w:val="003C4045"/>
    <w:rsid w:val="00886908"/>
    <w:rsid w:val="00D014B7"/>
    <w:rsid w:val="00D06071"/>
    <w:rsid w:val="00E8702C"/>
    <w:rsid w:val="00FF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61BA"/>
  <w15:chartTrackingRefBased/>
  <w15:docId w15:val="{0BE317E9-DB51-4A38-82D0-8FACB22E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15BE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F15B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F15BE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FF15B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C40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F2B78-9026-44F6-8ED3-80BCCD7B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udziału w postępowaniu oraz opis sposobu dokonywania oceny spełniania tych warunków</dc:title>
  <dc:subject/>
  <dc:creator>UMWP</dc:creator>
  <cp:keywords/>
  <dc:description/>
  <cp:lastModifiedBy>Wojturski Konrad</cp:lastModifiedBy>
  <cp:revision>2</cp:revision>
  <dcterms:created xsi:type="dcterms:W3CDTF">2022-01-11T08:35:00Z</dcterms:created>
  <dcterms:modified xsi:type="dcterms:W3CDTF">2022-01-11T08:35:00Z</dcterms:modified>
</cp:coreProperties>
</file>